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2BFB" w:rsidRDefault="006E2BFB">
      <w:proofErr w:type="spellStart"/>
      <w:r>
        <w:t>Lafisa</w:t>
      </w:r>
      <w:proofErr w:type="spellEnd"/>
      <w:r>
        <w:t xml:space="preserve"> Monroe: Student reply. </w:t>
      </w:r>
      <w:bookmarkStart w:id="0" w:name="_GoBack"/>
      <w:bookmarkEnd w:id="0"/>
    </w:p>
    <w:p w:rsidR="006E2BFB" w:rsidRDefault="006E2BFB"/>
    <w:p w:rsidR="006E2BFB" w:rsidRDefault="006E2BFB" w:rsidP="006E2BFB">
      <w:pPr>
        <w:pStyle w:val="Subtitle"/>
        <w:jc w:val="center"/>
        <w:rPr>
          <w:b/>
        </w:rPr>
      </w:pPr>
      <w:r>
        <w:rPr>
          <w:b/>
        </w:rPr>
        <w:t>Choose 2 to thoroughly answer and reply to any peer who answered the 1 question that you did not choose.</w:t>
      </w:r>
    </w:p>
    <w:p w:rsidR="006E2BFB" w:rsidRDefault="006E2BFB" w:rsidP="006E2BFB">
      <w:pPr>
        <w:pStyle w:val="ListParagraph"/>
        <w:numPr>
          <w:ilvl w:val="0"/>
          <w:numId w:val="1"/>
        </w:numPr>
        <w:spacing w:after="0" w:line="240" w:lineRule="auto"/>
      </w:pPr>
      <w:r>
        <w:t>How is lipid digestion and absorption different from the other nutrients (protein and carbohydrates specifically)?  Make sure to include the terms emulsification, micelle, chylomicron and lacteal in your answer.</w:t>
      </w:r>
    </w:p>
    <w:p w:rsidR="006E2BFB" w:rsidRDefault="006E2BFB" w:rsidP="006E2BFB">
      <w:pPr>
        <w:pStyle w:val="ListParagraph"/>
        <w:spacing w:after="0" w:line="240" w:lineRule="auto"/>
      </w:pPr>
    </w:p>
    <w:p w:rsidR="006E2BFB" w:rsidRDefault="006E2BFB" w:rsidP="006E2BFB">
      <w:pPr>
        <w:pStyle w:val="ListParagraph"/>
        <w:numPr>
          <w:ilvl w:val="0"/>
          <w:numId w:val="1"/>
        </w:numPr>
        <w:spacing w:after="0" w:line="240" w:lineRule="auto"/>
      </w:pPr>
      <w:r>
        <w:t xml:space="preserve"> A.  List the six major nutrients.  B. Distinguish between nutrients and essential nutrient.</w:t>
      </w:r>
    </w:p>
    <w:p w:rsidR="006E2BFB" w:rsidRDefault="006E2BFB" w:rsidP="006E2BFB">
      <w:pPr>
        <w:pStyle w:val="ListParagraph"/>
        <w:ind w:left="1080"/>
      </w:pPr>
      <w:r>
        <w:rPr>
          <w:highlight w:val="yellow"/>
        </w:rPr>
        <w:t>A.)   Carbohydrates, Lipids, Proteins, Vitamins, Minerals, Water</w:t>
      </w:r>
      <w:r>
        <w:t xml:space="preserve">. </w:t>
      </w:r>
      <w:r>
        <w:rPr>
          <w:highlight w:val="yellow"/>
        </w:rPr>
        <w:t>B.) Nutrients can be made by the body or obtained from sources other than foods</w:t>
      </w:r>
      <w:r>
        <w:t xml:space="preserve"> </w:t>
      </w:r>
      <w:r>
        <w:rPr>
          <w:highlight w:val="yellow"/>
        </w:rPr>
        <w:t>and drinks</w:t>
      </w:r>
      <w:r>
        <w:t xml:space="preserve">. </w:t>
      </w:r>
      <w:r>
        <w:rPr>
          <w:highlight w:val="yellow"/>
        </w:rPr>
        <w:t>Essential nutrients must be obtained through the diet, they include certain amino acids and fatty acids, most vitamins, minerals, water, and a few carbohydrates.</w:t>
      </w:r>
      <w:r>
        <w:t xml:space="preserve"> </w:t>
      </w:r>
    </w:p>
    <w:p w:rsidR="006E2BFB" w:rsidRDefault="006E2BFB" w:rsidP="006E2BFB">
      <w:pPr>
        <w:spacing w:after="0" w:line="240" w:lineRule="auto"/>
      </w:pPr>
    </w:p>
    <w:p w:rsidR="006E2BFB" w:rsidRDefault="006E2BFB" w:rsidP="006E2BFB">
      <w:pPr>
        <w:spacing w:after="0" w:line="240" w:lineRule="auto"/>
      </w:pPr>
    </w:p>
    <w:p w:rsidR="006E2BFB" w:rsidRDefault="006E2BFB" w:rsidP="006E2BFB">
      <w:pPr>
        <w:pStyle w:val="ListParagraph"/>
        <w:numPr>
          <w:ilvl w:val="0"/>
          <w:numId w:val="1"/>
        </w:numPr>
        <w:spacing w:after="0" w:line="240" w:lineRule="auto"/>
      </w:pPr>
      <w:proofErr w:type="gramStart"/>
      <w:r>
        <w:t>Compare and contrast</w:t>
      </w:r>
      <w:proofErr w:type="gramEnd"/>
      <w:r>
        <w:t xml:space="preserve"> the absorptive state with the post absorptive state. Make sure to include when each occurs and how glucose and other nutrients are utilized in both. (Make at least 2 Comparisons and 3 Contrast). </w:t>
      </w:r>
      <w:r>
        <w:rPr>
          <w:highlight w:val="yellow"/>
        </w:rPr>
        <w:t>The absorptive state is the period immediately after a meal, when nutrients are being absorbed through the intestinal wall into the circulatory and lymphatic systems. This state last about 4 hours each meal, the rate of absorption declines after 1-2 hours. During this time the cells use most of the glucose that enters the blood for the energy they require. The remainder of the glucose is converted into glycogen or lipids. Most of the absorbed lipids are deposited in adipose tissue. Many of the absorbed amino acids are used by cells in protein synthesis, some used for energy, others enter the liver and are converted into lipids or carbohydrates</w:t>
      </w:r>
      <w:r>
        <w:t xml:space="preserve">. </w:t>
      </w:r>
    </w:p>
    <w:p w:rsidR="006E2BFB" w:rsidRDefault="006E2BFB" w:rsidP="006E2BFB">
      <w:pPr>
        <w:pStyle w:val="ListParagraph"/>
        <w:spacing w:after="0" w:line="240" w:lineRule="auto"/>
      </w:pPr>
    </w:p>
    <w:p w:rsidR="006E2BFB" w:rsidRDefault="006E2BFB" w:rsidP="006E2BFB">
      <w:pPr>
        <w:pStyle w:val="ListParagraph"/>
        <w:spacing w:after="0" w:line="240" w:lineRule="auto"/>
      </w:pPr>
      <w:r>
        <w:rPr>
          <w:highlight w:val="yellow"/>
        </w:rPr>
        <w:t xml:space="preserve">The </w:t>
      </w:r>
      <w:proofErr w:type="spellStart"/>
      <w:r>
        <w:rPr>
          <w:highlight w:val="yellow"/>
        </w:rPr>
        <w:t>postabsorptive</w:t>
      </w:r>
      <w:proofErr w:type="spellEnd"/>
      <w:r>
        <w:rPr>
          <w:highlight w:val="yellow"/>
        </w:rPr>
        <w:t xml:space="preserve"> state occurs late in the morning, late afternoon or during the night after each absorptive state is concluded. During this state, blood glucose levels are maintained by the conversion of other molecules to glucose. Glycogen stored in the liver is the first source of blood glucose, this glycogen supply can provide glucose for only about 4 hours. The glycogen stored in skeletal muscles can be used during vigorous exercise. As glycogen stores are depleted, the body uses lipids as an energy source. The glycerol from triglycerides can be converted to glucose. The fatty acids from lipids can be converted to acetyl-CoA, moved into the citric acid cycle and used to produce ATP. In the liver, acetyl-CoA is used to produce ketone bodies, which other tissues use for energy. Fatty acids used as energy sources eliminates the need to use glucose for energy, so less glucose is removed from the blood and homeostasis is maintained. Amino acids can also be used to produce energy, conserving blood glucose</w:t>
      </w:r>
      <w:r>
        <w:t>.</w:t>
      </w:r>
    </w:p>
    <w:p w:rsidR="006E2BFB" w:rsidRDefault="006E2BFB" w:rsidP="006E2BFB"/>
    <w:p w:rsidR="006E2BFB" w:rsidRDefault="006E2BFB"/>
    <w:sectPr w:rsidR="006E2B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9254C7"/>
    <w:multiLevelType w:val="hybridMultilevel"/>
    <w:tmpl w:val="16C4CD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BFB"/>
    <w:rsid w:val="00204B43"/>
    <w:rsid w:val="005C3B6E"/>
    <w:rsid w:val="0062432A"/>
    <w:rsid w:val="00672B17"/>
    <w:rsid w:val="006E2BFB"/>
    <w:rsid w:val="007915BD"/>
    <w:rsid w:val="00B5332A"/>
    <w:rsid w:val="00B759CC"/>
    <w:rsid w:val="00D200EE"/>
    <w:rsid w:val="00E92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61E8F"/>
  <w15:chartTrackingRefBased/>
  <w15:docId w15:val="{74F784ED-812E-4598-AA59-CCE6394F4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6E2BFB"/>
    <w:pPr>
      <w:spacing w:line="256" w:lineRule="auto"/>
      <w:ind w:firstLine="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6E2BFB"/>
    <w:rPr>
      <w:rFonts w:asciiTheme="minorHAnsi" w:eastAsiaTheme="minorEastAsia" w:hAnsiTheme="minorHAnsi" w:cstheme="minorBidi"/>
      <w:color w:val="5A5A5A" w:themeColor="text1" w:themeTint="A5"/>
      <w:spacing w:val="15"/>
      <w:sz w:val="22"/>
      <w:szCs w:val="22"/>
    </w:rPr>
  </w:style>
  <w:style w:type="paragraph" w:styleId="ListParagraph">
    <w:name w:val="List Paragraph"/>
    <w:basedOn w:val="Normal"/>
    <w:uiPriority w:val="34"/>
    <w:qFormat/>
    <w:rsid w:val="006E2BFB"/>
    <w:pPr>
      <w:spacing w:line="256" w:lineRule="auto"/>
      <w:ind w:left="720" w:firstLine="0"/>
      <w:contextualSpacing/>
    </w:pPr>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8967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Kenia Portillo</dc:creator>
  <cp:keywords/>
  <dc:description/>
  <cp:lastModifiedBy>Kenia Portillo</cp:lastModifiedBy>
  <cp:revision>1</cp:revision>
  <dcterms:created xsi:type="dcterms:W3CDTF">2019-06-25T21:53:00Z</dcterms:created>
  <dcterms:modified xsi:type="dcterms:W3CDTF">2019-06-25T21:55:00Z</dcterms:modified>
</cp:coreProperties>
</file>